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B2456" w14:textId="77777777" w:rsidR="00A03F08" w:rsidRPr="00654F7F" w:rsidRDefault="00A03F08" w:rsidP="00A03F0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72ADD0B4" w14:textId="065DBF4A" w:rsidR="00A03F08" w:rsidRPr="009C1A12" w:rsidRDefault="00A03F08" w:rsidP="00A03F08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>
        <w:rPr>
          <w:rFonts w:ascii="PT Astra Serif" w:hAnsi="PT Astra Serif" w:cs="Times New Roman"/>
          <w:b/>
          <w:bCs/>
          <w:sz w:val="28"/>
          <w:szCs w:val="28"/>
        </w:rPr>
        <w:t>9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105"/>
      </w:tblGrid>
      <w:tr w:rsidR="00A03F08" w:rsidRPr="009C1A12" w14:paraId="3864F31E" w14:textId="77777777" w:rsidTr="007745F4">
        <w:tc>
          <w:tcPr>
            <w:tcW w:w="5103" w:type="dxa"/>
          </w:tcPr>
          <w:p w14:paraId="112C84F3" w14:textId="77777777" w:rsidR="00A03F08" w:rsidRPr="009C1A12" w:rsidRDefault="00A03F08" w:rsidP="007745F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45485F" wp14:editId="53C806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73F525FB" w14:textId="5614B646" w:rsidR="00A03F08" w:rsidRPr="00EF5FBC" w:rsidRDefault="00A03F08" w:rsidP="007745F4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FBC">
              <w:rPr>
                <w:rFonts w:ascii="PT Astra Serif" w:hAnsi="PT Astra Serif"/>
                <w:sz w:val="28"/>
                <w:szCs w:val="28"/>
              </w:rPr>
              <w:t xml:space="preserve">За указанный период на территории муниципального округа Первоуральск с участием детей зарегистрировано 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A034DE">
              <w:rPr>
                <w:rFonts w:ascii="PT Astra Serif" w:hAnsi="PT Astra Serif"/>
                <w:sz w:val="28"/>
                <w:szCs w:val="28"/>
              </w:rPr>
              <w:t>+14, </w:t>
            </w:r>
            <w:r w:rsidR="0073710A">
              <w:rPr>
                <w:rFonts w:ascii="PT Astra Serif" w:hAnsi="PT Astra Serif"/>
                <w:sz w:val="28"/>
                <w:szCs w:val="28"/>
              </w:rPr>
              <w:t xml:space="preserve">3% 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АППГ–7), в которых погибших нет (АППГ–0), 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 детей травмировано (+</w:t>
            </w:r>
            <w:r w:rsidR="00612799">
              <w:rPr>
                <w:rFonts w:ascii="PT Astra Serif" w:hAnsi="PT Astra Serif"/>
                <w:sz w:val="28"/>
                <w:szCs w:val="28"/>
              </w:rPr>
              <w:t>28,6</w:t>
            </w:r>
            <w:r w:rsidRPr="00EF5FBC">
              <w:rPr>
                <w:rFonts w:ascii="PT Astra Serif" w:hAnsi="PT Astra Serif"/>
                <w:sz w:val="28"/>
                <w:szCs w:val="28"/>
              </w:rPr>
              <w:t>% АППГ–7).</w:t>
            </w:r>
          </w:p>
          <w:p w14:paraId="1EBF07DF" w14:textId="18E9013C" w:rsidR="00A03F08" w:rsidRPr="00EF5FBC" w:rsidRDefault="00A03F08" w:rsidP="007745F4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FBC">
              <w:rPr>
                <w:rFonts w:ascii="PT Astra Serif" w:hAnsi="PT Astra Serif"/>
                <w:sz w:val="28"/>
                <w:szCs w:val="28"/>
              </w:rPr>
              <w:t xml:space="preserve">По вине детей зарегистрировано </w:t>
            </w:r>
            <w:r w:rsidR="0073710A">
              <w:rPr>
                <w:rFonts w:ascii="PT Astra Serif" w:hAnsi="PT Astra Serif"/>
                <w:sz w:val="28"/>
                <w:szCs w:val="28"/>
              </w:rPr>
              <w:t>6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 ДТП (+</w:t>
            </w:r>
            <w:r w:rsidR="00612799">
              <w:rPr>
                <w:rFonts w:ascii="PT Astra Serif" w:hAnsi="PT Astra Serif"/>
                <w:sz w:val="28"/>
                <w:szCs w:val="28"/>
              </w:rPr>
              <w:t>100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% АППГ–3), в которых погибших нет (АППГ–0), </w:t>
            </w:r>
            <w:r w:rsidR="0073710A">
              <w:rPr>
                <w:rFonts w:ascii="PT Astra Serif" w:hAnsi="PT Astra Serif"/>
                <w:sz w:val="28"/>
                <w:szCs w:val="28"/>
              </w:rPr>
              <w:t>7</w:t>
            </w:r>
            <w:r w:rsidRPr="00EF5FBC">
              <w:rPr>
                <w:rFonts w:ascii="PT Astra Serif" w:hAnsi="PT Astra Serif"/>
                <w:sz w:val="28"/>
                <w:szCs w:val="28"/>
              </w:rPr>
              <w:t xml:space="preserve"> детей травмировано (+1</w:t>
            </w:r>
            <w:r w:rsidR="00612799">
              <w:rPr>
                <w:rFonts w:ascii="PT Astra Serif" w:hAnsi="PT Astra Serif"/>
                <w:sz w:val="28"/>
                <w:szCs w:val="28"/>
              </w:rPr>
              <w:t>33</w:t>
            </w:r>
            <w:r w:rsidRPr="00EF5FBC">
              <w:rPr>
                <w:rFonts w:ascii="PT Astra Serif" w:hAnsi="PT Astra Serif"/>
                <w:sz w:val="28"/>
                <w:szCs w:val="28"/>
              </w:rPr>
              <w:t>% АППГ–3).</w:t>
            </w:r>
          </w:p>
          <w:p w14:paraId="219DA8E4" w14:textId="77777777" w:rsidR="00A03F08" w:rsidRPr="009C1A12" w:rsidRDefault="00A03F08" w:rsidP="007745F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1E4FB16C" w14:textId="428CDD4E" w:rsidR="00A03F08" w:rsidRDefault="00A03F08" w:rsidP="0061279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3F71D4">
        <w:rPr>
          <w:rFonts w:ascii="PT Astra Serif" w:hAnsi="PT Astra Serif" w:cs="Times New Roman"/>
          <w:b/>
          <w:bCs/>
          <w:sz w:val="28"/>
          <w:szCs w:val="28"/>
        </w:rPr>
        <w:t>9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>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3710A">
        <w:rPr>
          <w:rFonts w:ascii="PT Astra Serif" w:hAnsi="PT Astra Serif" w:cs="Times New Roman"/>
          <w:b/>
          <w:bCs/>
          <w:sz w:val="28"/>
          <w:szCs w:val="28"/>
        </w:rPr>
        <w:t>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3710A"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несовершеннолетнего </w:t>
      </w:r>
      <w:r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и водителя.</w:t>
      </w:r>
    </w:p>
    <w:p w14:paraId="72563DCB" w14:textId="20DC1A2C" w:rsidR="00A03F08" w:rsidRDefault="00A03F08" w:rsidP="00A03F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По вине детей: </w:t>
      </w:r>
      <w:r w:rsidR="0073710A"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</w:t>
      </w:r>
      <w:r w:rsidRPr="00654F7F">
        <w:rPr>
          <w:rFonts w:ascii="PT Astra Serif" w:hAnsi="PT Astra Serif" w:cs="Times New Roman"/>
          <w:sz w:val="28"/>
          <w:szCs w:val="28"/>
        </w:rPr>
        <w:t xml:space="preserve">, в котором </w:t>
      </w:r>
      <w:r>
        <w:rPr>
          <w:rFonts w:ascii="PT Astra Serif" w:hAnsi="PT Astra Serif" w:cs="Times New Roman"/>
          <w:sz w:val="28"/>
          <w:szCs w:val="28"/>
        </w:rPr>
        <w:t>3</w:t>
      </w:r>
      <w:r w:rsidRPr="00654F7F">
        <w:rPr>
          <w:rFonts w:ascii="PT Astra Serif" w:hAnsi="PT Astra Serif" w:cs="Times New Roman"/>
          <w:sz w:val="28"/>
          <w:szCs w:val="28"/>
        </w:rPr>
        <w:t xml:space="preserve"> ребенка травмировано в качестве пешехода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73710A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 ребен</w:t>
      </w:r>
      <w:r w:rsidR="0073710A">
        <w:rPr>
          <w:rFonts w:ascii="PT Astra Serif" w:hAnsi="PT Astra Serif" w:cs="Times New Roman"/>
          <w:sz w:val="28"/>
          <w:szCs w:val="28"/>
        </w:rPr>
        <w:t>ка</w:t>
      </w:r>
      <w:r>
        <w:rPr>
          <w:rFonts w:ascii="PT Astra Serif" w:hAnsi="PT Astra Serif" w:cs="Times New Roman"/>
          <w:sz w:val="28"/>
          <w:szCs w:val="28"/>
        </w:rPr>
        <w:t xml:space="preserve"> в качестве водителя, 1 ребенок в качестве пассажира. </w:t>
      </w:r>
    </w:p>
    <w:p w14:paraId="718D9279" w14:textId="77777777" w:rsidR="00A03F08" w:rsidRPr="00654F7F" w:rsidRDefault="00A03F08" w:rsidP="00A03F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F39245D" w14:textId="45CE4F3D" w:rsidR="00A03F08" w:rsidRPr="00654F7F" w:rsidRDefault="00A03F08" w:rsidP="00A03F0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года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</w:rPr>
        <w:t>около 18 час 00 мин</w:t>
      </w:r>
      <w:r w:rsidR="00A034DE">
        <w:rPr>
          <w:rFonts w:ascii="PT Astra Serif" w:hAnsi="PT Astra Serif" w:cs="Times New Roman"/>
          <w:sz w:val="28"/>
          <w:szCs w:val="28"/>
        </w:rPr>
        <w:t>ут в г. Первоуральск, ул. </w:t>
      </w:r>
      <w:r w:rsidRPr="00EE1C92">
        <w:rPr>
          <w:rFonts w:ascii="PT Astra Serif" w:hAnsi="PT Astra Serif" w:cs="Times New Roman"/>
          <w:sz w:val="28"/>
          <w:szCs w:val="28"/>
        </w:rPr>
        <w:t xml:space="preserve">Строителей, д. 28А, 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водитель, управляя автомобилем Рено </w:t>
      </w:r>
      <w:proofErr w:type="spellStart"/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>Логан</w:t>
      </w:r>
      <w:proofErr w:type="spellEnd"/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>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</w:p>
    <w:p w14:paraId="2E350018" w14:textId="77777777" w:rsidR="00A03F08" w:rsidRDefault="00A03F08" w:rsidP="00A03F0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года 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около 13 часов 45 минут </w:t>
      </w:r>
      <w:r w:rsidRPr="00EE1C92">
        <w:rPr>
          <w:rFonts w:ascii="PT Astra Serif" w:hAnsi="PT Astra Serif" w:cs="Times New Roman"/>
          <w:sz w:val="28"/>
          <w:szCs w:val="28"/>
        </w:rPr>
        <w:t xml:space="preserve">в г. Первоуральск, 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ул.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Вайнера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д. 66</w:t>
      </w:r>
      <w:r w:rsidRPr="00EE1C92">
        <w:rPr>
          <w:rFonts w:ascii="PT Astra Serif" w:hAnsi="PT Astra Serif" w:cs="Times New Roman"/>
          <w:sz w:val="28"/>
          <w:szCs w:val="28"/>
        </w:rPr>
        <w:t xml:space="preserve">, 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4251594F" w14:textId="70DB5D8E" w:rsidR="00A03F08" w:rsidRDefault="00A03F08" w:rsidP="00A03F08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>30.06.2025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года</w:t>
      </w: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</w:rPr>
        <w:t>в 18 часов 50 минут,</w:t>
      </w:r>
      <w:r w:rsidR="00A034DE">
        <w:rPr>
          <w:rFonts w:ascii="PT Astra Serif" w:hAnsi="PT Astra Serif" w:cs="Times New Roman"/>
          <w:sz w:val="28"/>
          <w:szCs w:val="28"/>
        </w:rPr>
        <w:t xml:space="preserve"> по адресу: г. Первоуральск, п. </w:t>
      </w:r>
      <w:r w:rsidRPr="00EE1C92">
        <w:rPr>
          <w:rFonts w:ascii="PT Astra Serif" w:hAnsi="PT Astra Serif" w:cs="Times New Roman"/>
          <w:sz w:val="28"/>
          <w:szCs w:val="28"/>
        </w:rPr>
        <w:t>Новоуткинск, ул. Колхозника 53. Водитель 1991 года рождения, управляя автомобилем Лада Веста, при выезде на дорогу с прилегающей территории задним ходом, не уступил дорогу мопед</w:t>
      </w:r>
      <w:r w:rsidR="00A034DE">
        <w:rPr>
          <w:rFonts w:ascii="PT Astra Serif" w:hAnsi="PT Astra Serif" w:cs="Times New Roman"/>
          <w:sz w:val="28"/>
          <w:szCs w:val="28"/>
        </w:rPr>
        <w:t xml:space="preserve">у </w:t>
      </w:r>
      <w:proofErr w:type="spellStart"/>
      <w:r w:rsidR="00A034DE">
        <w:rPr>
          <w:rFonts w:ascii="PT Astra Serif" w:hAnsi="PT Astra Serif" w:cs="Times New Roman"/>
          <w:sz w:val="28"/>
          <w:szCs w:val="28"/>
        </w:rPr>
        <w:t>Рейсер</w:t>
      </w:r>
      <w:proofErr w:type="spellEnd"/>
      <w:r w:rsidR="00A034DE">
        <w:rPr>
          <w:rFonts w:ascii="PT Astra Serif" w:hAnsi="PT Astra Serif" w:cs="Times New Roman"/>
          <w:sz w:val="28"/>
          <w:szCs w:val="28"/>
        </w:rPr>
        <w:t xml:space="preserve"> RC50, под управлением </w:t>
      </w:r>
      <w:r w:rsidRPr="00EE1C92">
        <w:rPr>
          <w:rFonts w:ascii="PT Astra Serif" w:hAnsi="PT Astra Serif" w:cs="Times New Roman"/>
          <w:sz w:val="28"/>
          <w:szCs w:val="28"/>
        </w:rPr>
        <w:t>несовершеннолетнего 2010 года рождения, двигающегося по главной дороге.</w:t>
      </w:r>
      <w:r w:rsidRPr="00EE1C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</w:rPr>
        <w:t>В результате ДТП несовершеннолетнего водителя мопеда и его пассажира года рождения (13 лет) бригадой СМП до</w:t>
      </w:r>
      <w:r w:rsidR="00A034DE">
        <w:rPr>
          <w:rFonts w:ascii="PT Astra Serif" w:hAnsi="PT Astra Serif" w:cs="Times New Roman"/>
          <w:sz w:val="28"/>
          <w:szCs w:val="28"/>
        </w:rPr>
        <w:t>ставили в ГАУЗ СО "ДГКБ № 9" г. </w:t>
      </w:r>
      <w:r w:rsidRPr="00EE1C92">
        <w:rPr>
          <w:rFonts w:ascii="PT Astra Serif" w:hAnsi="PT Astra Serif" w:cs="Times New Roman"/>
          <w:sz w:val="28"/>
          <w:szCs w:val="28"/>
        </w:rPr>
        <w:t>Екатеринбурга.</w:t>
      </w:r>
    </w:p>
    <w:p w14:paraId="45DBF534" w14:textId="7C5A6EC3" w:rsidR="00A03F08" w:rsidRDefault="00A03F08" w:rsidP="00A03F08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  <w:lang w:bidi="ru-RU"/>
        </w:rPr>
      </w:pPr>
      <w:bookmarkStart w:id="0" w:name="_Hlk203404886"/>
      <w:r w:rsidRPr="00B74F62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lastRenderedPageBreak/>
        <w:t>14.07.2025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 xml:space="preserve"> года 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в 11 часов 15 минут </w:t>
      </w:r>
      <w:r w:rsidR="00A034DE">
        <w:rPr>
          <w:rFonts w:ascii="PT Astra Serif" w:hAnsi="PT Astra Serif" w:cs="Times New Roman"/>
          <w:sz w:val="28"/>
          <w:szCs w:val="28"/>
          <w:lang w:bidi="ru-RU"/>
        </w:rPr>
        <w:t>по адресу: г. Первоуральск, ул. 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Чкалова 47, водитель 1984 года рождения управляя автомобилем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Ссангенг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Кайрен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, двигаясь по ул. Чкалова со стороны ул.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Герцина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в сторону пр. Ильича допустила наезд на 15-летнего пешехода, перебегающего проезжую часть дороги в неположенном месте справа налево по ходу движения автомобиля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Ссангенг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Кайрен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>. В результате ДТП несовершеннолетний бригадой СМП был доставлен в ГАУЗ СО "ДГКБ № 9".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bookmarkEnd w:id="0"/>
    </w:p>
    <w:p w14:paraId="225AAD00" w14:textId="7657D828" w:rsidR="00A03F08" w:rsidRDefault="00A03F08" w:rsidP="00A03F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9A74DD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>17.08.2025 года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в 15 часов 55 минут, по адресу: г. Первоуральск, 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Новомосковский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тракт 25 км </w:t>
      </w:r>
      <w:proofErr w:type="spellStart"/>
      <w:proofErr w:type="gramStart"/>
      <w:r w:rsidRPr="00EE1C92">
        <w:rPr>
          <w:rFonts w:ascii="PT Astra Serif" w:hAnsi="PT Astra Serif" w:cs="Times New Roman"/>
          <w:sz w:val="28"/>
          <w:szCs w:val="28"/>
          <w:lang w:bidi="ru-RU"/>
        </w:rPr>
        <w:t>стр</w:t>
      </w:r>
      <w:proofErr w:type="spellEnd"/>
      <w:proofErr w:type="gramEnd"/>
      <w:r w:rsidRPr="00EE1C92">
        <w:rPr>
          <w:rFonts w:ascii="PT Astra Serif" w:hAnsi="PT Astra Serif" w:cs="Times New Roman"/>
          <w:sz w:val="28"/>
          <w:szCs w:val="28"/>
          <w:lang w:bidi="ru-RU"/>
        </w:rPr>
        <w:t xml:space="preserve"> 1., несовершеннолетний водитель 2012 года рождения, управляя мотоциклом (</w:t>
      </w:r>
      <w:proofErr w:type="spellStart"/>
      <w:r w:rsidRPr="00EE1C92">
        <w:rPr>
          <w:rFonts w:ascii="PT Astra Serif" w:hAnsi="PT Astra Serif" w:cs="Times New Roman"/>
          <w:sz w:val="28"/>
          <w:szCs w:val="28"/>
          <w:lang w:bidi="ru-RU"/>
        </w:rPr>
        <w:t>питбайком</w:t>
      </w:r>
      <w:proofErr w:type="spellEnd"/>
      <w:r w:rsidRPr="00EE1C92">
        <w:rPr>
          <w:rFonts w:ascii="PT Astra Serif" w:hAnsi="PT Astra Serif" w:cs="Times New Roman"/>
          <w:sz w:val="28"/>
          <w:szCs w:val="28"/>
          <w:lang w:bidi="ru-RU"/>
        </w:rPr>
        <w:t>) Питон, не учел скорость конкретным дорожным условиям, допустил съезд с дороги, в результате ДТП водитель доставлен в ГАУЗ СО «ДГКБ №9».</w:t>
      </w:r>
    </w:p>
    <w:p w14:paraId="35691ADF" w14:textId="6D6C6A45" w:rsidR="0073710A" w:rsidRPr="0073710A" w:rsidRDefault="0073710A" w:rsidP="007371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bookmarkStart w:id="1" w:name="_Hlk209102240"/>
      <w:r w:rsidRPr="0073710A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>17.09.2025 года</w:t>
      </w:r>
      <w:r w:rsidRPr="0073710A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r w:rsidRPr="0073710A">
        <w:rPr>
          <w:rFonts w:ascii="PT Astra Serif" w:hAnsi="PT Astra Serif" w:cs="Times New Roman"/>
          <w:sz w:val="28"/>
          <w:szCs w:val="28"/>
          <w:lang w:bidi="ru-RU"/>
        </w:rPr>
        <w:t>в 20:00 по адресу: г.</w:t>
      </w:r>
      <w:r w:rsidR="00A034DE">
        <w:rPr>
          <w:rFonts w:ascii="PT Astra Serif" w:hAnsi="PT Astra Serif" w:cs="Times New Roman"/>
          <w:sz w:val="28"/>
          <w:szCs w:val="28"/>
          <w:lang w:bidi="ru-RU"/>
        </w:rPr>
        <w:t xml:space="preserve"> Первоуральске п. Билимбай, ул. </w:t>
      </w:r>
      <w:r w:rsidRPr="0073710A">
        <w:rPr>
          <w:rFonts w:ascii="PT Astra Serif" w:hAnsi="PT Astra Serif" w:cs="Times New Roman"/>
          <w:sz w:val="28"/>
          <w:szCs w:val="28"/>
          <w:lang w:bidi="ru-RU"/>
        </w:rPr>
        <w:t xml:space="preserve">Строителей 13, водитель 1962 года рождения, управляя автомашиной «Ниссан» на нерегулируемом перекрестке неравнозначных дорог, двигаясь по второстепенной дороге, не уступила дорогу </w:t>
      </w:r>
      <w:proofErr w:type="spellStart"/>
      <w:r w:rsidRPr="0073710A">
        <w:rPr>
          <w:rFonts w:ascii="PT Astra Serif" w:hAnsi="PT Astra Serif" w:cs="Times New Roman"/>
          <w:sz w:val="28"/>
          <w:szCs w:val="28"/>
          <w:lang w:bidi="ru-RU"/>
        </w:rPr>
        <w:t>питбайку</w:t>
      </w:r>
      <w:proofErr w:type="spellEnd"/>
      <w:r w:rsidRPr="0073710A">
        <w:rPr>
          <w:rFonts w:ascii="PT Astra Serif" w:hAnsi="PT Astra Serif" w:cs="Times New Roman"/>
          <w:sz w:val="28"/>
          <w:szCs w:val="28"/>
          <w:lang w:bidi="ru-RU"/>
        </w:rPr>
        <w:t xml:space="preserve"> движущемуся по главной, допустила столкновение с мототранспортом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, </w:t>
      </w:r>
      <w:r w:rsidRPr="0073710A">
        <w:rPr>
          <w:rFonts w:ascii="PT Astra Serif" w:hAnsi="PT Astra Serif" w:cs="Times New Roman"/>
          <w:sz w:val="28"/>
          <w:szCs w:val="28"/>
          <w:lang w:bidi="ru-RU"/>
        </w:rPr>
        <w:t xml:space="preserve">под управлением несовершеннолетнего 2011 года рождения. </w:t>
      </w:r>
    </w:p>
    <w:bookmarkEnd w:id="1"/>
    <w:p w14:paraId="1C38B9A0" w14:textId="6EA2BF5B" w:rsidR="0073710A" w:rsidRPr="0073710A" w:rsidRDefault="0073710A" w:rsidP="007371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73710A">
        <w:rPr>
          <w:rFonts w:ascii="PT Astra Serif" w:hAnsi="PT Astra Serif" w:cs="Times New Roman"/>
          <w:sz w:val="28"/>
          <w:szCs w:val="28"/>
          <w:lang w:bidi="ru-RU"/>
        </w:rPr>
        <w:t xml:space="preserve">В результате ДТП водитель </w:t>
      </w:r>
      <w:proofErr w:type="spellStart"/>
      <w:r>
        <w:rPr>
          <w:rFonts w:ascii="PT Astra Serif" w:hAnsi="PT Astra Serif" w:cs="Times New Roman"/>
          <w:sz w:val="28"/>
          <w:szCs w:val="28"/>
          <w:lang w:bidi="ru-RU"/>
        </w:rPr>
        <w:t>питбайка</w:t>
      </w:r>
      <w:proofErr w:type="spellEnd"/>
      <w:r w:rsidR="00A034DE">
        <w:rPr>
          <w:rFonts w:ascii="PT Astra Serif" w:hAnsi="PT Astra Serif" w:cs="Times New Roman"/>
          <w:sz w:val="28"/>
          <w:szCs w:val="28"/>
          <w:lang w:bidi="ru-RU"/>
        </w:rPr>
        <w:t xml:space="preserve"> доставлен в ДГКБ №9 г. </w:t>
      </w:r>
      <w:r w:rsidRPr="0073710A">
        <w:rPr>
          <w:rFonts w:ascii="PT Astra Serif" w:hAnsi="PT Astra Serif" w:cs="Times New Roman"/>
          <w:sz w:val="28"/>
          <w:szCs w:val="28"/>
          <w:lang w:bidi="ru-RU"/>
        </w:rPr>
        <w:t>Екатеринбурга, где госпитализирова</w:t>
      </w:r>
      <w:r>
        <w:rPr>
          <w:rFonts w:ascii="PT Astra Serif" w:hAnsi="PT Astra Serif" w:cs="Times New Roman"/>
          <w:sz w:val="28"/>
          <w:szCs w:val="28"/>
          <w:lang w:bidi="ru-RU"/>
        </w:rPr>
        <w:t>н.</w:t>
      </w:r>
      <w:r w:rsidRPr="0073710A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</w:p>
    <w:p w14:paraId="230C680D" w14:textId="77777777" w:rsidR="0073710A" w:rsidRDefault="0073710A" w:rsidP="00A03F08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  <w:lang w:bidi="ru-RU"/>
        </w:rPr>
      </w:pPr>
    </w:p>
    <w:p w14:paraId="518EDB17" w14:textId="77777777" w:rsidR="00A03F08" w:rsidRPr="00654F7F" w:rsidRDefault="00A03F08" w:rsidP="00A03F08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Распределение ДТП по времени суток</w:t>
      </w:r>
    </w:p>
    <w:p w14:paraId="7077F3EB" w14:textId="77777777" w:rsidR="00A03F08" w:rsidRPr="00654F7F" w:rsidRDefault="00A03F08" w:rsidP="00A03F08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1"/>
        <w:gridCol w:w="1047"/>
        <w:gridCol w:w="1045"/>
        <w:gridCol w:w="1045"/>
        <w:gridCol w:w="1045"/>
        <w:gridCol w:w="1045"/>
        <w:gridCol w:w="1045"/>
        <w:gridCol w:w="963"/>
        <w:gridCol w:w="849"/>
      </w:tblGrid>
      <w:tr w:rsidR="00A03F08" w:rsidRPr="00654F7F" w14:paraId="106E99E2" w14:textId="77777777" w:rsidTr="007745F4">
        <w:trPr>
          <w:trHeight w:val="952"/>
        </w:trPr>
        <w:tc>
          <w:tcPr>
            <w:tcW w:w="1261" w:type="dxa"/>
          </w:tcPr>
          <w:p w14:paraId="44D57429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14:paraId="4BD6110D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6E58F67D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5F50049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0318D980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B5CA2F8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5BE4E906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77CC6F5B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78D8F0A3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3594A3B6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225958C2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58AEC392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4391A19D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4F1DB40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0D751094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F09A793" w14:textId="77777777" w:rsidR="00A03F08" w:rsidRPr="00654F7F" w:rsidRDefault="00A03F08" w:rsidP="007745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ИТОГ</w:t>
            </w:r>
          </w:p>
        </w:tc>
      </w:tr>
      <w:tr w:rsidR="00A03F08" w:rsidRPr="00654F7F" w14:paraId="497A9E4F" w14:textId="77777777" w:rsidTr="007745F4">
        <w:tc>
          <w:tcPr>
            <w:tcW w:w="1261" w:type="dxa"/>
          </w:tcPr>
          <w:p w14:paraId="7E1220A8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47" w:type="dxa"/>
          </w:tcPr>
          <w:p w14:paraId="187BB7A8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D416DCA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321DBC58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39CF4D44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60D4069D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410E97DE" w14:textId="2852CA9A" w:rsidR="00A03F08" w:rsidRPr="00654F7F" w:rsidRDefault="0073710A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67E4E987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53DFBDA1" w14:textId="696891A9" w:rsidR="00A03F08" w:rsidRPr="00654F7F" w:rsidRDefault="0073710A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3F08" w:rsidRPr="00654F7F" w14:paraId="1B6FBEE2" w14:textId="77777777" w:rsidTr="007745F4">
        <w:tc>
          <w:tcPr>
            <w:tcW w:w="1261" w:type="dxa"/>
          </w:tcPr>
          <w:p w14:paraId="001807DB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047" w:type="dxa"/>
          </w:tcPr>
          <w:p w14:paraId="34F21727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466F0EA8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D922231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5A367F80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77C63933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0A8D425B" w14:textId="47B44448" w:rsidR="00A03F08" w:rsidRPr="00654F7F" w:rsidRDefault="0073710A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</w:tcPr>
          <w:p w14:paraId="68375507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2DC5E1AF" w14:textId="140EDF6F" w:rsidR="00A03F08" w:rsidRPr="00654F7F" w:rsidRDefault="0073710A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F08" w:rsidRPr="00654F7F" w14:paraId="2701B5AD" w14:textId="77777777" w:rsidTr="007745F4">
        <w:tc>
          <w:tcPr>
            <w:tcW w:w="1261" w:type="dxa"/>
          </w:tcPr>
          <w:p w14:paraId="28FAA272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047" w:type="dxa"/>
          </w:tcPr>
          <w:p w14:paraId="3236A7B0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5CBCE38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6B33EE5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4580971B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131BE52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C5F55FD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10728AAD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153ED86E" w14:textId="77777777" w:rsidR="00A03F08" w:rsidRPr="00654F7F" w:rsidRDefault="00A03F08" w:rsidP="007745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7A36CCB" w14:textId="182B1B99" w:rsidR="00A03F08" w:rsidRDefault="00A03F08" w:rsidP="00A03F0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50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мин. до </w:t>
      </w:r>
      <w:r w:rsidR="0073710A">
        <w:rPr>
          <w:rFonts w:ascii="PT Astra Serif" w:eastAsia="Times New Roman" w:hAnsi="PT Astra Serif" w:cs="Times New Roman"/>
          <w:sz w:val="28"/>
          <w:szCs w:val="20"/>
          <w:lang w:eastAsia="ru-RU"/>
        </w:rPr>
        <w:t>20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 w:rsidR="0073710A">
        <w:rPr>
          <w:rFonts w:ascii="PT Astra Serif" w:eastAsia="Times New Roman" w:hAnsi="PT Astra Serif" w:cs="Times New Roman"/>
          <w:sz w:val="28"/>
          <w:szCs w:val="20"/>
          <w:lang w:eastAsia="ru-RU"/>
        </w:rPr>
        <w:t>00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>мин. (</w:t>
      </w:r>
      <w:r w:rsidR="0073710A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8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ДТП, </w:t>
      </w:r>
      <w:r w:rsidR="0073710A">
        <w:rPr>
          <w:rFonts w:ascii="PT Astra Serif" w:eastAsia="Times New Roman" w:hAnsi="PT Astra Serif" w:cs="Times New Roman"/>
          <w:sz w:val="28"/>
          <w:szCs w:val="20"/>
          <w:lang w:eastAsia="ru-RU"/>
        </w:rPr>
        <w:t>9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23914B0A" w14:textId="77777777" w:rsidR="00A03F08" w:rsidRPr="00654F7F" w:rsidRDefault="00A03F08" w:rsidP="00A03F0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17F88751" w14:textId="77777777" w:rsidR="00A03F08" w:rsidRPr="00654F7F" w:rsidRDefault="00A03F08" w:rsidP="00A03F0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A03F08" w:rsidRPr="00654F7F" w14:paraId="699DFF87" w14:textId="77777777" w:rsidTr="007745F4">
        <w:tc>
          <w:tcPr>
            <w:tcW w:w="5007" w:type="dxa"/>
            <w:gridSpan w:val="2"/>
            <w:vAlign w:val="center"/>
          </w:tcPr>
          <w:p w14:paraId="346BE93F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2ADFDFEB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A03F08" w:rsidRPr="00654F7F" w14:paraId="0E469AB7" w14:textId="77777777" w:rsidTr="007745F4">
        <w:trPr>
          <w:trHeight w:val="321"/>
        </w:trPr>
        <w:tc>
          <w:tcPr>
            <w:tcW w:w="2168" w:type="dxa"/>
            <w:vAlign w:val="center"/>
          </w:tcPr>
          <w:p w14:paraId="6D60D0FB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363E1F73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084958C5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00DF36D1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A03F08" w:rsidRPr="00654F7F" w14:paraId="4ED1DA48" w14:textId="77777777" w:rsidTr="007745F4">
        <w:tc>
          <w:tcPr>
            <w:tcW w:w="2168" w:type="dxa"/>
            <w:vAlign w:val="center"/>
          </w:tcPr>
          <w:p w14:paraId="45AA0718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9" w:type="dxa"/>
            <w:vAlign w:val="center"/>
          </w:tcPr>
          <w:p w14:paraId="26DEF3EE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vAlign w:val="center"/>
          </w:tcPr>
          <w:p w14:paraId="5240C947" w14:textId="77777777" w:rsidR="00A03F08" w:rsidRPr="00654F7F" w:rsidRDefault="00A03F08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vAlign w:val="center"/>
          </w:tcPr>
          <w:p w14:paraId="1A767E24" w14:textId="0B85C022" w:rsidR="00A03F08" w:rsidRPr="00654F7F" w:rsidRDefault="00612799" w:rsidP="007745F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63AFE6A1" w14:textId="25289EB6" w:rsidR="00A03F08" w:rsidRDefault="00A03F08" w:rsidP="00A03F08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25D7519" w14:textId="766216C5" w:rsidR="00612799" w:rsidRDefault="00612799" w:rsidP="00A03F08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C1089D7" w14:textId="77777777" w:rsidR="00612799" w:rsidRDefault="00612799" w:rsidP="00A03F08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E2F8C99" w14:textId="77777777" w:rsidR="00A03F08" w:rsidRPr="00654F7F" w:rsidRDefault="00A03F08" w:rsidP="00A03F08">
      <w:pPr>
        <w:spacing w:after="120"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lastRenderedPageBreak/>
        <w:t>Распределение пострадавших детей по возрастным группам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115"/>
        <w:gridCol w:w="3089"/>
        <w:gridCol w:w="3402"/>
      </w:tblGrid>
      <w:tr w:rsidR="00A03F08" w:rsidRPr="00654F7F" w14:paraId="3192C533" w14:textId="77777777" w:rsidTr="00A034DE">
        <w:trPr>
          <w:trHeight w:val="806"/>
        </w:trPr>
        <w:tc>
          <w:tcPr>
            <w:tcW w:w="3115" w:type="dxa"/>
            <w:vAlign w:val="center"/>
          </w:tcPr>
          <w:p w14:paraId="5F4EECC1" w14:textId="77777777" w:rsidR="00A034DE" w:rsidRDefault="00A03F08" w:rsidP="00A034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="00A034DE">
              <w:rPr>
                <w:rFonts w:ascii="PT Astra Serif" w:hAnsi="PT Astra Serif" w:cs="Times New Roman"/>
                <w:sz w:val="28"/>
                <w:szCs w:val="28"/>
              </w:rPr>
              <w:t>лет</w:t>
            </w:r>
          </w:p>
          <w:p w14:paraId="3131A8D1" w14:textId="71DD9D00" w:rsidR="00A03F08" w:rsidRPr="00654F7F" w:rsidRDefault="00A03F08" w:rsidP="00A034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(дошкольный возраст)</w:t>
            </w:r>
          </w:p>
        </w:tc>
        <w:tc>
          <w:tcPr>
            <w:tcW w:w="3089" w:type="dxa"/>
            <w:vAlign w:val="center"/>
          </w:tcPr>
          <w:p w14:paraId="4FC35E6F" w14:textId="77777777" w:rsidR="00A034DE" w:rsidRDefault="00A034DE" w:rsidP="00A034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7-10 лет</w:t>
            </w:r>
          </w:p>
          <w:p w14:paraId="59262EAB" w14:textId="150AB101" w:rsidR="00A03F08" w:rsidRPr="00654F7F" w:rsidRDefault="00A03F08" w:rsidP="00A034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(начальная школа)</w:t>
            </w:r>
          </w:p>
        </w:tc>
        <w:tc>
          <w:tcPr>
            <w:tcW w:w="3402" w:type="dxa"/>
            <w:vAlign w:val="center"/>
          </w:tcPr>
          <w:p w14:paraId="21C686AC" w14:textId="77777777" w:rsidR="00A034DE" w:rsidRDefault="00A034DE" w:rsidP="00A034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11-15 лет</w:t>
            </w:r>
          </w:p>
          <w:p w14:paraId="28D940AC" w14:textId="582930F3" w:rsidR="00A03F08" w:rsidRPr="00654F7F" w:rsidRDefault="00A03F08" w:rsidP="00A034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(среднее школьное звено)</w:t>
            </w:r>
          </w:p>
        </w:tc>
      </w:tr>
      <w:tr w:rsidR="00A03F08" w:rsidRPr="00654F7F" w14:paraId="4DEE4BE2" w14:textId="77777777" w:rsidTr="00A034DE">
        <w:tc>
          <w:tcPr>
            <w:tcW w:w="3115" w:type="dxa"/>
          </w:tcPr>
          <w:p w14:paraId="66A410A3" w14:textId="77777777" w:rsidR="00A03F08" w:rsidRPr="00654F7F" w:rsidRDefault="00A03F08" w:rsidP="00A034DE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089" w:type="dxa"/>
          </w:tcPr>
          <w:p w14:paraId="3F1F389F" w14:textId="77777777" w:rsidR="00A03F08" w:rsidRPr="00654F7F" w:rsidRDefault="00A03F08" w:rsidP="00A034DE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BCC0BD2" w14:textId="2D56F4B2" w:rsidR="00A03F08" w:rsidRPr="00654F7F" w:rsidRDefault="00612799" w:rsidP="00A034DE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</w:tbl>
    <w:p w14:paraId="49E1F9B6" w14:textId="77777777" w:rsidR="00A03F08" w:rsidRDefault="00A03F08" w:rsidP="00A03F0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090D71" w14:textId="77777777" w:rsidR="00A03F08" w:rsidRDefault="00A03F08" w:rsidP="00A03F0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23555BE7" w14:textId="77777777" w:rsidR="00A03F08" w:rsidRPr="00654F7F" w:rsidRDefault="00A03F08" w:rsidP="00A03F0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CB37B12" w14:textId="77777777" w:rsidR="00A03F08" w:rsidRPr="00455F1C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 Первоуральск, ул. Строителей, д.28А;</w:t>
      </w:r>
    </w:p>
    <w:p w14:paraId="2C852653" w14:textId="77777777" w:rsidR="00A03F08" w:rsidRPr="00455F1C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Свердловская обл., г. Первоуральск, ул. </w:t>
      </w:r>
      <w:proofErr w:type="spell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Вайнера</w:t>
      </w:r>
      <w:proofErr w:type="spell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д. 66;</w:t>
      </w:r>
    </w:p>
    <w:p w14:paraId="0B1C0E41" w14:textId="264C3AEB" w:rsidR="00A03F08" w:rsidRPr="00455F1C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 Первоуральск, </w:t>
      </w:r>
      <w:r w:rsidR="00A034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п. Билимбай, ул. Строителей, д. 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27;</w:t>
      </w:r>
    </w:p>
    <w:p w14:paraId="4E5B8DC2" w14:textId="557D157F" w:rsidR="00A03F08" w:rsidRPr="00455F1C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 Первоуральск, п. Новоуткинск, ул. Колхозника </w:t>
      </w:r>
      <w:r w:rsidR="00A034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д. 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53;</w:t>
      </w:r>
    </w:p>
    <w:p w14:paraId="295A2385" w14:textId="31BE5DDD" w:rsidR="00A03F08" w:rsidRPr="00455F1C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Свердловская обл., 325 </w:t>
      </w: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</w:t>
      </w:r>
      <w:r w:rsidR="00A034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а/д Пермь – Екатеринбург;</w:t>
      </w:r>
    </w:p>
    <w:p w14:paraId="02116935" w14:textId="3AAE97F5" w:rsidR="00A03F08" w:rsidRPr="00455F1C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Чкалова, д. 47</w:t>
      </w:r>
      <w:r w:rsidR="00A034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0FDB918" w14:textId="57085E48" w:rsidR="00A03F08" w:rsidRDefault="00A03F08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г.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Первоуральск, </w:t>
      </w:r>
      <w:proofErr w:type="spell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Новомосковский</w:t>
      </w:r>
      <w:proofErr w:type="spell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тракт 25 км, стр.1.</w:t>
      </w:r>
      <w:r w:rsidR="00A034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2AD84A6C" w14:textId="13B47F36" w:rsidR="00612799" w:rsidRPr="00455F1C" w:rsidRDefault="00612799" w:rsidP="00A03F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</w:t>
      </w:r>
      <w:proofErr w:type="gramEnd"/>
      <w:r w:rsidRPr="00455F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обл., </w:t>
      </w:r>
      <w:r w:rsidRPr="0073710A">
        <w:rPr>
          <w:rFonts w:ascii="PT Astra Serif" w:hAnsi="PT Astra Serif" w:cs="Times New Roman"/>
          <w:sz w:val="28"/>
          <w:szCs w:val="28"/>
          <w:lang w:bidi="ru-RU"/>
        </w:rPr>
        <w:t>г. Первоуральске п. Билимбай, ул. Строителей 13</w:t>
      </w:r>
      <w:r>
        <w:rPr>
          <w:rFonts w:ascii="PT Astra Serif" w:hAnsi="PT Astra Serif" w:cs="Times New Roman"/>
          <w:sz w:val="28"/>
          <w:szCs w:val="28"/>
          <w:lang w:bidi="ru-RU"/>
        </w:rPr>
        <w:t>.</w:t>
      </w:r>
    </w:p>
    <w:p w14:paraId="50B2B951" w14:textId="77777777" w:rsidR="00A03F08" w:rsidRPr="009C1A12" w:rsidRDefault="00A03F08" w:rsidP="00A03F08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37C430C" w14:textId="77777777" w:rsidR="00A03F08" w:rsidRPr="00654F7F" w:rsidRDefault="00A03F08" w:rsidP="00A03F08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100"/>
        <w:gridCol w:w="336"/>
        <w:gridCol w:w="1578"/>
        <w:gridCol w:w="1098"/>
        <w:gridCol w:w="963"/>
        <w:gridCol w:w="1025"/>
        <w:gridCol w:w="1100"/>
        <w:gridCol w:w="1075"/>
        <w:gridCol w:w="1509"/>
      </w:tblGrid>
      <w:tr w:rsidR="00A03F08" w:rsidRPr="00654F7F" w14:paraId="07DFF932" w14:textId="77777777" w:rsidTr="00A034DE">
        <w:tc>
          <w:tcPr>
            <w:tcW w:w="1436" w:type="dxa"/>
            <w:gridSpan w:val="2"/>
          </w:tcPr>
          <w:p w14:paraId="01250F69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8" w:type="dxa"/>
          </w:tcPr>
          <w:p w14:paraId="05CCDFED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98" w:type="dxa"/>
          </w:tcPr>
          <w:p w14:paraId="1FB74418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63" w:type="dxa"/>
          </w:tcPr>
          <w:p w14:paraId="54BC0625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25" w:type="dxa"/>
          </w:tcPr>
          <w:p w14:paraId="4C44A78C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00" w:type="dxa"/>
          </w:tcPr>
          <w:p w14:paraId="00DC8FD0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75" w:type="dxa"/>
          </w:tcPr>
          <w:p w14:paraId="2885CBE5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09" w:type="dxa"/>
          </w:tcPr>
          <w:p w14:paraId="2FEBE5E9" w14:textId="77777777" w:rsidR="00A03F08" w:rsidRPr="00654F7F" w:rsidRDefault="00A03F08" w:rsidP="007745F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A03F08" w:rsidRPr="00654F7F" w14:paraId="5C23351B" w14:textId="77777777" w:rsidTr="00A034DE">
        <w:tc>
          <w:tcPr>
            <w:tcW w:w="1100" w:type="dxa"/>
          </w:tcPr>
          <w:p w14:paraId="3667B151" w14:textId="77777777" w:rsidR="00A03F08" w:rsidRPr="00654F7F" w:rsidRDefault="00A03F08" w:rsidP="007745F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336" w:type="dxa"/>
          </w:tcPr>
          <w:p w14:paraId="430A50D2" w14:textId="072BD300" w:rsidR="00A03F08" w:rsidRDefault="00612799" w:rsidP="007745F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dxa"/>
          </w:tcPr>
          <w:p w14:paraId="7DCB6918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14:paraId="7F8BB1A1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</w:tcPr>
          <w:p w14:paraId="2D2A6DB1" w14:textId="227E1542" w:rsidR="00A03F08" w:rsidRPr="00654F7F" w:rsidRDefault="00612799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</w:tcPr>
          <w:p w14:paraId="4FBEF10C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14:paraId="6B3239B7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14:paraId="00DD11F4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</w:tcPr>
          <w:p w14:paraId="3C06637B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03F08" w:rsidRPr="00654F7F" w14:paraId="0BD6AE97" w14:textId="77777777" w:rsidTr="00A034DE">
        <w:tc>
          <w:tcPr>
            <w:tcW w:w="1100" w:type="dxa"/>
          </w:tcPr>
          <w:p w14:paraId="4DB946CB" w14:textId="77777777" w:rsidR="00A03F08" w:rsidRPr="00654F7F" w:rsidRDefault="00A03F08" w:rsidP="007745F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336" w:type="dxa"/>
          </w:tcPr>
          <w:p w14:paraId="57DDA87F" w14:textId="3C1E993E" w:rsidR="00A03F08" w:rsidRDefault="00612799" w:rsidP="007745F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8" w:type="dxa"/>
          </w:tcPr>
          <w:p w14:paraId="6D95E64D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14:paraId="2AB113D5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</w:tcPr>
          <w:p w14:paraId="66528F98" w14:textId="2A17BD63" w:rsidR="00A03F08" w:rsidRPr="00654F7F" w:rsidRDefault="00612799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</w:tcPr>
          <w:p w14:paraId="085BA36C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14:paraId="3E991A9C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14:paraId="129EAB3D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</w:tcPr>
          <w:p w14:paraId="6C1C1175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03F08" w:rsidRPr="00654F7F" w14:paraId="4098997E" w14:textId="77777777" w:rsidTr="00A034DE">
        <w:tc>
          <w:tcPr>
            <w:tcW w:w="1100" w:type="dxa"/>
          </w:tcPr>
          <w:p w14:paraId="45F49EB6" w14:textId="77777777" w:rsidR="00A03F08" w:rsidRPr="00654F7F" w:rsidRDefault="00A03F08" w:rsidP="007745F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336" w:type="dxa"/>
          </w:tcPr>
          <w:p w14:paraId="54798D60" w14:textId="77777777" w:rsidR="00A03F08" w:rsidRPr="00654F7F" w:rsidRDefault="00A03F08" w:rsidP="007745F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</w:tcPr>
          <w:p w14:paraId="56316CDF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</w:tcPr>
          <w:p w14:paraId="412A8E6A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18A64576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14:paraId="3DC38840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14:paraId="114EC490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</w:tcPr>
          <w:p w14:paraId="15D77C77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9" w:type="dxa"/>
          </w:tcPr>
          <w:p w14:paraId="06CEA4E5" w14:textId="77777777" w:rsidR="00A03F08" w:rsidRPr="00654F7F" w:rsidRDefault="00A03F08" w:rsidP="00A034D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6823C4BC" w14:textId="77777777" w:rsidR="003E7CA1" w:rsidRDefault="003E7CA1"/>
    <w:sectPr w:rsidR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27F8"/>
    <w:multiLevelType w:val="hybridMultilevel"/>
    <w:tmpl w:val="04B8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A1"/>
    <w:rsid w:val="003E7CA1"/>
    <w:rsid w:val="003F71D4"/>
    <w:rsid w:val="00563F91"/>
    <w:rsid w:val="00612799"/>
    <w:rsid w:val="0073710A"/>
    <w:rsid w:val="00A034DE"/>
    <w:rsid w:val="00A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0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0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22-4990-9A57-24785190A5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22-4990-9A57-24785190A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04064"/>
        <c:axId val="34105600"/>
        <c:axId val="0"/>
      </c:bar3DChart>
      <c:catAx>
        <c:axId val="3410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5600"/>
        <c:crosses val="autoZero"/>
        <c:auto val="1"/>
        <c:lblAlgn val="ctr"/>
        <c:lblOffset val="100"/>
        <c:noMultiLvlLbl val="0"/>
      </c:catAx>
      <c:valAx>
        <c:axId val="3410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5</cp:revision>
  <cp:lastPrinted>2025-10-03T05:24:00Z</cp:lastPrinted>
  <dcterms:created xsi:type="dcterms:W3CDTF">2025-10-02T12:42:00Z</dcterms:created>
  <dcterms:modified xsi:type="dcterms:W3CDTF">2025-10-06T04:04:00Z</dcterms:modified>
</cp:coreProperties>
</file>